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bookmarkStart w:id="0" w:name="_GoBack"/>
      <w:bookmarkEnd w:id="0"/>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海外远程视频公证权责告知书</w:t>
      </w:r>
    </w:p>
    <w:p>
      <w:pPr>
        <w:jc w:val="center"/>
        <w:rPr>
          <w:rFonts w:hint="eastAsia" w:ascii="仿宋_GB2312" w:hAnsi="仿宋_GB2312" w:eastAsia="仿宋_GB2312" w:cs="仿宋_GB2312"/>
          <w:b/>
          <w:bCs/>
          <w:sz w:val="32"/>
          <w:szCs w:val="32"/>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公证当事人：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现就海外远程视频公证的有关权责和法律后果告知如下，请仔细阅读、高度注意: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当事人须具有中华人民共和国国籍，向国内公证机构自愿申请办理海外远程视频公证，应当按照国内公证机构的要求预约申请、准备材料、交纳费用。 公证书由国内公证机构出具，驻</w:t>
      </w:r>
      <w:r>
        <w:rPr>
          <w:rFonts w:hint="eastAsia" w:ascii="仿宋_GB2312" w:hAnsi="仿宋_GB2312" w:eastAsia="仿宋_GB2312" w:cs="仿宋_GB2312"/>
          <w:sz w:val="28"/>
          <w:szCs w:val="28"/>
          <w:lang w:val="en-US" w:eastAsia="zh-CN"/>
        </w:rPr>
        <w:t>安巴</w:t>
      </w:r>
      <w:r>
        <w:rPr>
          <w:rFonts w:hint="eastAsia" w:ascii="仿宋_GB2312" w:hAnsi="仿宋_GB2312" w:eastAsia="仿宋_GB2312" w:cs="仿宋_GB2312"/>
          <w:sz w:val="28"/>
          <w:szCs w:val="28"/>
        </w:rPr>
        <w:t xml:space="preserve">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申办公证的自然人、法人或其他组织，应具有相应的民事权利能力和民事行为能力。 法人或其他组织办理海外远程视频公证，由法定代表人或负责人申办。</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当事人申办委托公证的意思表示应该充分、自愿，系在无胁迫无欺诈的情况下所为。如果公证员、见证人认为当事人的意思表示有瑕疵，可以拒绝受理该申请，不予办理公证。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公证内容不得违反法律、社会公共利益和公序良俗。</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公证在有关电子文档和纸质文档上签名（捺指印）表明已确认签名文档的内容，即公证内容是自已真实的意思表示。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当事人对公证书中述及的权利义务的真实性、合法性承担法律责任，并由当事人提供相关身份材料，证明其具备办理公证事项的资格及相应权利。</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内公证机构如需当事人提交办理的公证书面材料，应当由驻新加坡使馆现场收取并负责代为向国内邮寄，邮费由当事人承担。当事人可根据邮寄承运部门关于邮寄过程中发生材料丢失、损毁等赔偿条款自愿投保，并自行与承运部门协商解决有关纠纷。</w:t>
      </w:r>
    </w:p>
    <w:p>
      <w:pPr>
        <w:keepNext w:val="0"/>
        <w:keepLines w:val="0"/>
        <w:pageBreakBefore w:val="0"/>
        <w:widowControl w:val="0"/>
        <w:numPr>
          <w:numId w:val="0"/>
        </w:numPr>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请认真阅读本告知书，如有疑问请及时要求我馆承办人解释，在全部明白没有疑问后签名并注明日期。本告知书一式两份，一份由中国驻</w:t>
      </w:r>
      <w:r>
        <w:rPr>
          <w:rFonts w:hint="eastAsia" w:ascii="仿宋_GB2312" w:hAnsi="仿宋_GB2312" w:eastAsia="仿宋_GB2312" w:cs="仿宋_GB2312"/>
          <w:b/>
          <w:bCs/>
          <w:sz w:val="28"/>
          <w:szCs w:val="28"/>
          <w:lang w:eastAsia="zh-CN"/>
        </w:rPr>
        <w:t>安提瓜和巴布达</w:t>
      </w:r>
      <w:r>
        <w:rPr>
          <w:rFonts w:hint="eastAsia" w:ascii="仿宋_GB2312" w:hAnsi="仿宋_GB2312" w:eastAsia="仿宋_GB2312" w:cs="仿宋_GB2312"/>
          <w:b/>
          <w:bCs/>
          <w:sz w:val="28"/>
          <w:szCs w:val="28"/>
        </w:rPr>
        <w:t>大使馆存档，另一份交申请人保存。</w:t>
      </w:r>
    </w:p>
    <w:p>
      <w:pPr>
        <w:numPr>
          <w:numId w:val="0"/>
        </w:numPr>
        <w:rPr>
          <w:rFonts w:hint="eastAsia" w:ascii="仿宋_GB2312" w:hAnsi="仿宋_GB2312" w:eastAsia="仿宋_GB2312" w:cs="仿宋_GB2312"/>
          <w:sz w:val="28"/>
          <w:szCs w:val="28"/>
        </w:rPr>
      </w:pP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当事人（签名）: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日期: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外交粗仿宋">
    <w:panose1 w:val="03000509000000000000"/>
    <w:charset w:val="86"/>
    <w:family w:val="auto"/>
    <w:pitch w:val="default"/>
    <w:sig w:usb0="00000001" w:usb1="080E0000" w:usb2="00000000" w:usb3="00000000" w:csb0="00040000" w:csb1="00000000"/>
  </w:font>
  <w:font w:name="外交行楷_GB2312">
    <w:panose1 w:val="03000509000000000000"/>
    <w:charset w:val="86"/>
    <w:family w:val="auto"/>
    <w:pitch w:val="default"/>
    <w:sig w:usb0="00000001" w:usb1="080E0000" w:usb2="00000000" w:usb3="00000000" w:csb0="00040000" w:csb1="00000000"/>
  </w:font>
  <w:font w:name="外交黑体">
    <w:panose1 w:val="03000509000000000000"/>
    <w:charset w:val="86"/>
    <w:family w:val="auto"/>
    <w:pitch w:val="default"/>
    <w:sig w:usb0="00000001" w:usb1="080E0000" w:usb2="00000000" w:usb3="00000000" w:csb0="00040000" w:csb1="00000000"/>
  </w:font>
  <w:font w:name="汉仪北魏写经W">
    <w:panose1 w:val="00020600040101010101"/>
    <w:charset w:val="86"/>
    <w:family w:val="auto"/>
    <w:pitch w:val="default"/>
    <w:sig w:usb0="8000002F" w:usb1="2AC17C9A" w:usb2="00000016" w:usb3="00000000" w:csb0="0004009F" w:csb1="00000000"/>
  </w:font>
  <w:font w:name="方正小标宋简体">
    <w:panose1 w:val="02010601030101010101"/>
    <w:charset w:val="86"/>
    <w:family w:val="auto"/>
    <w:pitch w:val="default"/>
    <w:sig w:usb0="00000001" w:usb1="080E0000" w:usb2="00000000" w:usb3="00000000" w:csb0="00040000" w:csb1="00000000"/>
  </w:font>
  <w:font w:name="汉仪尚巍手书简">
    <w:panose1 w:val="00020600040101010101"/>
    <w:charset w:val="86"/>
    <w:family w:val="auto"/>
    <w:pitch w:val="default"/>
    <w:sig w:usb0="8000001F" w:usb1="1A0F781A" w:usb2="00000016" w:usb3="00000000" w:csb0="00040000"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E1F1F"/>
    <w:multiLevelType w:val="singleLevel"/>
    <w:tmpl w:val="CC1E1F1F"/>
    <w:lvl w:ilvl="0" w:tentative="0">
      <w:start w:val="1"/>
      <w:numFmt w:val="decimal"/>
      <w:lvlText w:val="%1."/>
      <w:lvlJc w:val="left"/>
      <w:pPr>
        <w:tabs>
          <w:tab w:val="left" w:pos="312"/>
        </w:tabs>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70D1B"/>
    <w:rsid w:val="6927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2023-12-25T14:04:00Z</dcterms:created>
  <dc:creator>zhuwaidiannao</dc:creator>
  <cp:lastModifiedBy>zhuwaidiannao</cp:lastModifiedBy>
  <dcterms:modified xsi:type="dcterms:W3CDTF">2023-12-25T14:12:10Z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